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73" w:rsidRPr="00591F78" w:rsidRDefault="00331E73" w:rsidP="00121182">
      <w:pPr>
        <w:jc w:val="right"/>
        <w:rPr>
          <w:b/>
          <w:lang w:val="en-US"/>
        </w:rPr>
      </w:pPr>
      <w:r w:rsidRPr="00591F78">
        <w:rPr>
          <w:b/>
          <w:lang w:val="en-US"/>
        </w:rPr>
        <w:t>Attachment</w:t>
      </w:r>
      <w:r w:rsidR="00BC4C45" w:rsidRPr="00591F78">
        <w:rPr>
          <w:b/>
          <w:lang w:val="en-US"/>
        </w:rPr>
        <w:t xml:space="preserve"> 1</w:t>
      </w:r>
    </w:p>
    <w:p w:rsidR="00FF2C77" w:rsidRPr="00D56DD0" w:rsidRDefault="00FF2C77" w:rsidP="00331E73">
      <w:pPr>
        <w:jc w:val="center"/>
        <w:rPr>
          <w:rFonts w:cstheme="minorHAnsi"/>
          <w:b/>
          <w:lang w:val="en-US"/>
        </w:rPr>
      </w:pPr>
      <w:r w:rsidRPr="00D56DD0">
        <w:rPr>
          <w:rFonts w:cstheme="minorHAnsi"/>
          <w:b/>
          <w:lang w:val="en-US"/>
        </w:rPr>
        <w:t>History</w:t>
      </w:r>
      <w:r w:rsidR="00331E73">
        <w:rPr>
          <w:rFonts w:cstheme="minorHAnsi"/>
          <w:b/>
          <w:lang w:val="en-US"/>
        </w:rPr>
        <w:t xml:space="preserve"> of the liaison statement exchange between ITU-T SG 15 and ITU-R SGs 1 and 5</w:t>
      </w:r>
    </w:p>
    <w:p w:rsidR="00FF2C77" w:rsidRPr="00D56DD0" w:rsidRDefault="00FF2C77" w:rsidP="00FF2C77">
      <w:pPr>
        <w:rPr>
          <w:rFonts w:cstheme="minorHAnsi"/>
          <w:lang w:val="en-US"/>
        </w:rPr>
      </w:pPr>
      <w:r w:rsidRPr="00D56DD0">
        <w:rPr>
          <w:rFonts w:cstheme="minorHAnsi"/>
          <w:b/>
          <w:i/>
          <w:lang w:val="en-US"/>
        </w:rPr>
        <w:t>25.2.2011</w:t>
      </w:r>
      <w:r w:rsidRPr="00D56DD0">
        <w:rPr>
          <w:rFonts w:cstheme="minorHAnsi"/>
          <w:lang w:val="en-US"/>
        </w:rPr>
        <w:t xml:space="preserve"> – First liaison statement from ITU-T SG 15 to ITU-R SG 1 and ITU-R SG 5</w:t>
      </w:r>
      <w:r w:rsidR="00A714DB" w:rsidRPr="00D56DD0">
        <w:rPr>
          <w:rFonts w:cstheme="minorHAnsi"/>
          <w:lang w:val="en-US"/>
        </w:rPr>
        <w:t>:</w:t>
      </w:r>
    </w:p>
    <w:p w:rsidR="00FF2C77" w:rsidRDefault="00FF2C77" w:rsidP="00FF2C77">
      <w:pPr>
        <w:rPr>
          <w:rFonts w:eastAsia="Times New Roman" w:cstheme="minorHAnsi"/>
          <w:lang w:val="en-GB"/>
        </w:rPr>
      </w:pPr>
      <w:r w:rsidRPr="00D56DD0">
        <w:rPr>
          <w:rFonts w:cstheme="minorHAnsi"/>
          <w:lang w:val="en-US"/>
        </w:rPr>
        <w:t>Informing on the intent of SG 15 to</w:t>
      </w:r>
      <w:r w:rsidRPr="00D56DD0">
        <w:rPr>
          <w:rFonts w:eastAsia="Times New Roman" w:cstheme="minorHAnsi"/>
          <w:lang w:val="en-GB"/>
        </w:rPr>
        <w:t xml:space="preserve"> develop a new Recommendation for narrowband wireless home networking transceivers which would complement the draft ITU-T G.9955 (ex </w:t>
      </w:r>
      <w:proofErr w:type="spellStart"/>
      <w:r w:rsidRPr="00D56DD0">
        <w:rPr>
          <w:rFonts w:eastAsia="Times New Roman" w:cstheme="minorHAnsi"/>
          <w:lang w:val="en-GB"/>
        </w:rPr>
        <w:t>G.hnem</w:t>
      </w:r>
      <w:proofErr w:type="spellEnd"/>
      <w:r w:rsidRPr="00D56DD0">
        <w:rPr>
          <w:rFonts w:eastAsia="Times New Roman" w:cstheme="minorHAnsi"/>
          <w:lang w:val="en-GB"/>
        </w:rPr>
        <w:t>) Recommendation for narrowband h</w:t>
      </w:r>
      <w:r w:rsidR="00A714DB" w:rsidRPr="00D56DD0">
        <w:rPr>
          <w:rFonts w:eastAsia="Times New Roman" w:cstheme="minorHAnsi"/>
          <w:lang w:val="en-GB"/>
        </w:rPr>
        <w:t xml:space="preserve">ome networking on in-home wires, the LS </w:t>
      </w:r>
      <w:r w:rsidRPr="00D56DD0">
        <w:rPr>
          <w:rFonts w:eastAsia="Times New Roman" w:cstheme="minorHAnsi"/>
          <w:lang w:val="en-GB"/>
        </w:rPr>
        <w:t>requested the ITU-R’s comments and advice on how to best collaborate on the development of such a Recommendation on this topic.</w:t>
      </w:r>
    </w:p>
    <w:p w:rsidR="00D34BCB" w:rsidRPr="00D34BCB" w:rsidRDefault="00D34BCB" w:rsidP="00FF2C77">
      <w:pPr>
        <w:rPr>
          <w:rFonts w:eastAsia="Times New Roman" w:cstheme="minorHAnsi"/>
          <w:i/>
          <w:color w:val="FF0000"/>
          <w:lang w:val="en-GB"/>
        </w:rPr>
      </w:pPr>
      <w:r w:rsidRPr="00D34BCB">
        <w:rPr>
          <w:rFonts w:eastAsia="Times New Roman" w:cstheme="minorHAnsi"/>
          <w:i/>
          <w:color w:val="FF0000"/>
          <w:lang w:val="en-GB"/>
        </w:rPr>
        <w:t xml:space="preserve">ITU-R SG 1 replied this liaison statement on 8.6.2011 with </w:t>
      </w:r>
      <w:r>
        <w:rPr>
          <w:rFonts w:eastAsia="Times New Roman" w:cstheme="minorHAnsi"/>
          <w:i/>
          <w:color w:val="FF0000"/>
          <w:lang w:val="en-GB"/>
        </w:rPr>
        <w:t xml:space="preserve">the 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reply liaison statement </w:t>
      </w:r>
      <w:r>
        <w:rPr>
          <w:rFonts w:eastAsia="Times New Roman" w:cstheme="minorHAnsi"/>
          <w:i/>
          <w:color w:val="FF0000"/>
          <w:lang w:val="en-GB"/>
        </w:rPr>
        <w:t>given below</w:t>
      </w:r>
      <w:r w:rsidRPr="00D34BCB">
        <w:rPr>
          <w:rFonts w:eastAsia="Times New Roman" w:cstheme="minorHAnsi"/>
          <w:i/>
          <w:color w:val="FF0000"/>
          <w:lang w:val="en-GB"/>
        </w:rPr>
        <w:t>.</w:t>
      </w:r>
    </w:p>
    <w:p w:rsidR="00FF2C77" w:rsidRPr="00D56DD0" w:rsidRDefault="00A714DB" w:rsidP="00FF2C77">
      <w:pPr>
        <w:rPr>
          <w:rFonts w:cstheme="minorHAnsi"/>
          <w:lang w:val="en-US"/>
        </w:rPr>
      </w:pPr>
      <w:r w:rsidRPr="00D56DD0">
        <w:rPr>
          <w:rFonts w:cstheme="minorHAnsi"/>
          <w:b/>
          <w:i/>
          <w:lang w:val="en-US"/>
        </w:rPr>
        <w:t>8</w:t>
      </w:r>
      <w:r w:rsidR="00FF2C77" w:rsidRPr="00D56DD0">
        <w:rPr>
          <w:rFonts w:cstheme="minorHAnsi"/>
          <w:b/>
          <w:i/>
          <w:lang w:val="en-US"/>
        </w:rPr>
        <w:t>.6.2011</w:t>
      </w:r>
      <w:r w:rsidR="00FF2C77" w:rsidRPr="00D56DD0">
        <w:rPr>
          <w:rFonts w:cstheme="minorHAnsi"/>
          <w:lang w:val="en-US"/>
        </w:rPr>
        <w:t xml:space="preserve"> – Reply liaison statement from ITU-R SG 1 to SG 15 with copy to ITU-R WP 5A, 5D and SG 5</w:t>
      </w:r>
    </w:p>
    <w:p w:rsidR="00FF2C77" w:rsidRDefault="00A714DB" w:rsidP="00FF2C77">
      <w:pPr>
        <w:rPr>
          <w:rFonts w:cstheme="minorHAnsi"/>
          <w:lang w:val="en-US"/>
        </w:rPr>
      </w:pPr>
      <w:r w:rsidRPr="00D56DD0">
        <w:rPr>
          <w:rFonts w:cstheme="minorHAnsi"/>
          <w:lang w:val="en-US"/>
        </w:rPr>
        <w:t xml:space="preserve">SG 1 informed SG 15 on the conclusion of SG 1 on the issue which </w:t>
      </w:r>
      <w:r w:rsidR="00DA5764" w:rsidRPr="00D56DD0">
        <w:rPr>
          <w:rFonts w:cstheme="minorHAnsi"/>
          <w:lang w:val="en-US"/>
        </w:rPr>
        <w:t>suggests that t</w:t>
      </w:r>
      <w:r w:rsidRPr="00D56DD0">
        <w:rPr>
          <w:rFonts w:cstheme="minorHAnsi"/>
          <w:lang w:val="en-GB"/>
        </w:rPr>
        <w:t>his activity should be led by the ITU-R sector.</w:t>
      </w:r>
      <w:r w:rsidRPr="00D56DD0">
        <w:rPr>
          <w:rFonts w:cstheme="minorHAnsi"/>
          <w:lang w:val="en-US"/>
        </w:rPr>
        <w:t xml:space="preserve"> </w:t>
      </w:r>
      <w:r w:rsidR="00DA5764" w:rsidRPr="00D56DD0">
        <w:rPr>
          <w:rFonts w:cstheme="minorHAnsi"/>
          <w:lang w:val="en-US"/>
        </w:rPr>
        <w:t xml:space="preserve">For this purpose, WP 1B of SG 1 established a correspondence group and SG 15 members were invited to contribute to the work of this correspondence group. In addition; task division between the two sectors on the issue was also sent to SG 15 which was set up with close coordination with SG 15 members. </w:t>
      </w:r>
    </w:p>
    <w:p w:rsidR="00D34BCB" w:rsidRPr="00D56DD0" w:rsidRDefault="00D34BCB" w:rsidP="00FF2C77">
      <w:pPr>
        <w:rPr>
          <w:rFonts w:cstheme="minorHAnsi"/>
          <w:lang w:val="en-US"/>
        </w:rPr>
      </w:pPr>
      <w:r>
        <w:rPr>
          <w:rFonts w:eastAsia="Times New Roman" w:cstheme="minorHAnsi"/>
          <w:i/>
          <w:color w:val="FF0000"/>
          <w:lang w:val="en-GB"/>
        </w:rPr>
        <w:t>ITU-T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SG 1</w:t>
      </w:r>
      <w:r>
        <w:rPr>
          <w:rFonts w:eastAsia="Times New Roman" w:cstheme="minorHAnsi"/>
          <w:i/>
          <w:color w:val="FF0000"/>
          <w:lang w:val="en-GB"/>
        </w:rPr>
        <w:t>5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rep</w:t>
      </w:r>
      <w:r>
        <w:rPr>
          <w:rFonts w:eastAsia="Times New Roman" w:cstheme="minorHAnsi"/>
          <w:i/>
          <w:color w:val="FF0000"/>
          <w:lang w:val="en-GB"/>
        </w:rPr>
        <w:t>lied this liaison statement on</w:t>
      </w:r>
      <w:r w:rsidR="006C1745">
        <w:rPr>
          <w:rFonts w:eastAsia="Times New Roman" w:cstheme="minorHAnsi"/>
          <w:i/>
          <w:color w:val="FF0000"/>
          <w:lang w:val="en-GB"/>
        </w:rPr>
        <w:t xml:space="preserve"> </w:t>
      </w:r>
      <w:r>
        <w:rPr>
          <w:rFonts w:eastAsia="Times New Roman" w:cstheme="minorHAnsi"/>
          <w:i/>
          <w:color w:val="FF0000"/>
          <w:lang w:val="en-GB"/>
        </w:rPr>
        <w:t>22</w:t>
      </w:r>
      <w:r w:rsidRPr="00D34BCB">
        <w:rPr>
          <w:rFonts w:eastAsia="Times New Roman" w:cstheme="minorHAnsi"/>
          <w:i/>
          <w:color w:val="FF0000"/>
          <w:lang w:val="en-GB"/>
        </w:rPr>
        <w:t>.</w:t>
      </w:r>
      <w:r>
        <w:rPr>
          <w:rFonts w:eastAsia="Times New Roman" w:cstheme="minorHAnsi"/>
          <w:i/>
          <w:color w:val="FF0000"/>
          <w:lang w:val="en-GB"/>
        </w:rPr>
        <w:t>7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.2011 with </w:t>
      </w:r>
      <w:r w:rsidR="006C1745">
        <w:rPr>
          <w:rFonts w:eastAsia="Times New Roman" w:cstheme="minorHAnsi"/>
          <w:i/>
          <w:color w:val="FF0000"/>
          <w:lang w:val="en-GB"/>
        </w:rPr>
        <w:t>the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liaison statement </w:t>
      </w:r>
      <w:r>
        <w:rPr>
          <w:rFonts w:eastAsia="Times New Roman" w:cstheme="minorHAnsi"/>
          <w:i/>
          <w:color w:val="FF0000"/>
          <w:lang w:val="en-GB"/>
        </w:rPr>
        <w:t>given below</w:t>
      </w:r>
      <w:r w:rsidRPr="00D34BCB">
        <w:rPr>
          <w:rFonts w:eastAsia="Times New Roman" w:cstheme="minorHAnsi"/>
          <w:i/>
          <w:color w:val="FF0000"/>
          <w:lang w:val="en-GB"/>
        </w:rPr>
        <w:t>.</w:t>
      </w:r>
    </w:p>
    <w:p w:rsidR="00FF2C77" w:rsidRPr="00D56DD0" w:rsidRDefault="00DA5764" w:rsidP="00FF2C77">
      <w:pPr>
        <w:rPr>
          <w:rFonts w:cstheme="minorHAnsi"/>
          <w:lang w:val="en-US"/>
        </w:rPr>
      </w:pPr>
      <w:r w:rsidRPr="00D56DD0">
        <w:rPr>
          <w:rFonts w:cstheme="minorHAnsi"/>
          <w:b/>
          <w:i/>
          <w:lang w:val="en-US"/>
        </w:rPr>
        <w:t>22.7</w:t>
      </w:r>
      <w:r w:rsidR="00FF2C77" w:rsidRPr="00D56DD0">
        <w:rPr>
          <w:rFonts w:cstheme="minorHAnsi"/>
          <w:b/>
          <w:i/>
          <w:lang w:val="en-US"/>
        </w:rPr>
        <w:t>.2011</w:t>
      </w:r>
      <w:r w:rsidR="00FF2C77" w:rsidRPr="00D56DD0">
        <w:rPr>
          <w:rFonts w:cstheme="minorHAnsi"/>
          <w:lang w:val="en-US"/>
        </w:rPr>
        <w:t xml:space="preserve"> –</w:t>
      </w:r>
      <w:r w:rsidRPr="00D56DD0">
        <w:rPr>
          <w:rFonts w:cstheme="minorHAnsi"/>
          <w:lang w:val="en-US"/>
        </w:rPr>
        <w:t xml:space="preserve"> </w:t>
      </w:r>
      <w:r w:rsidR="00C15664" w:rsidRPr="00D56DD0">
        <w:rPr>
          <w:rFonts w:cstheme="minorHAnsi"/>
          <w:lang w:val="en-US"/>
        </w:rPr>
        <w:t xml:space="preserve">Reply liaison statement from ITU-T SG 15 to ITU-R SG 1 and </w:t>
      </w:r>
      <w:r w:rsidR="00D56DD0" w:rsidRPr="00D56DD0">
        <w:rPr>
          <w:rFonts w:cstheme="minorHAnsi"/>
          <w:lang w:val="en-US"/>
        </w:rPr>
        <w:t>ITU-R SG 5</w:t>
      </w:r>
    </w:p>
    <w:p w:rsidR="00A53CA0" w:rsidRDefault="00D56DD0" w:rsidP="00FF2C77">
      <w:pPr>
        <w:rPr>
          <w:rFonts w:cstheme="minorHAnsi"/>
          <w:lang w:val="en-GB"/>
        </w:rPr>
      </w:pPr>
      <w:r>
        <w:rPr>
          <w:rFonts w:cstheme="minorHAnsi"/>
          <w:lang w:val="en-US"/>
        </w:rPr>
        <w:t>SG 15 welcomes the suggestions from ITU-R SG 1 and 5 and the establishment of the correspondence group of WP 1B to work on the issue. The reply liaison statement includes a copy of the</w:t>
      </w:r>
      <w:r w:rsidR="00331E73">
        <w:rPr>
          <w:rFonts w:cstheme="minorHAnsi"/>
          <w:lang w:val="en-GB"/>
        </w:rPr>
        <w:t xml:space="preserve"> current </w:t>
      </w:r>
      <w:proofErr w:type="spellStart"/>
      <w:r w:rsidR="00331E73">
        <w:rPr>
          <w:rFonts w:cstheme="minorHAnsi"/>
          <w:lang w:val="en-GB"/>
        </w:rPr>
        <w:t>G.wnb</w:t>
      </w:r>
      <w:proofErr w:type="spellEnd"/>
      <w:r w:rsidR="00331E73">
        <w:rPr>
          <w:rFonts w:cstheme="minorHAnsi"/>
          <w:lang w:val="en-GB"/>
        </w:rPr>
        <w:t xml:space="preserve"> d</w:t>
      </w:r>
      <w:r w:rsidRPr="00D56DD0">
        <w:rPr>
          <w:rFonts w:cstheme="minorHAnsi"/>
          <w:lang w:val="en-GB"/>
        </w:rPr>
        <w:t xml:space="preserve">raft </w:t>
      </w:r>
      <w:r>
        <w:rPr>
          <w:rFonts w:cstheme="minorHAnsi"/>
          <w:lang w:val="en-GB"/>
        </w:rPr>
        <w:t>recommendation to be</w:t>
      </w:r>
      <w:r w:rsidRPr="00D56DD0">
        <w:rPr>
          <w:rFonts w:cstheme="minorHAnsi"/>
          <w:lang w:val="en-GB"/>
        </w:rPr>
        <w:t xml:space="preserve"> review</w:t>
      </w:r>
      <w:r>
        <w:rPr>
          <w:rFonts w:cstheme="minorHAnsi"/>
          <w:lang w:val="en-GB"/>
        </w:rPr>
        <w:t xml:space="preserve">ed by ITU-R members. SG 15 informs that </w:t>
      </w:r>
      <w:r w:rsidRPr="00D56DD0">
        <w:rPr>
          <w:rFonts w:cstheme="minorHAnsi"/>
          <w:lang w:val="en-GB"/>
        </w:rPr>
        <w:t xml:space="preserve">draft </w:t>
      </w:r>
      <w:r>
        <w:rPr>
          <w:rFonts w:cstheme="minorHAnsi"/>
          <w:lang w:val="en-GB"/>
        </w:rPr>
        <w:t xml:space="preserve">recommendation </w:t>
      </w:r>
      <w:r w:rsidRPr="00D56DD0">
        <w:rPr>
          <w:rFonts w:cstheme="minorHAnsi"/>
          <w:lang w:val="en-GB"/>
        </w:rPr>
        <w:t>contains material that is under ITU-R competency</w:t>
      </w:r>
      <w:r>
        <w:rPr>
          <w:rFonts w:cstheme="minorHAnsi"/>
          <w:lang w:val="en-GB"/>
        </w:rPr>
        <w:t xml:space="preserve"> (in section </w:t>
      </w:r>
      <w:r w:rsidR="00462704">
        <w:rPr>
          <w:rFonts w:cstheme="minorHAnsi"/>
          <w:lang w:val="en-GB"/>
        </w:rPr>
        <w:t>7 and in Annex A). T</w:t>
      </w:r>
      <w:r>
        <w:rPr>
          <w:rFonts w:cstheme="minorHAnsi"/>
          <w:lang w:val="en-GB"/>
        </w:rPr>
        <w:t>wo technologies</w:t>
      </w:r>
      <w:r w:rsidR="00A53CA0">
        <w:rPr>
          <w:rFonts w:cstheme="minorHAnsi"/>
          <w:lang w:val="en-GB"/>
        </w:rPr>
        <w:t xml:space="preserve"> (</w:t>
      </w:r>
      <w:r w:rsidR="00A53CA0" w:rsidRPr="00D56DD0">
        <w:rPr>
          <w:rFonts w:cstheme="minorHAnsi"/>
          <w:lang w:val="en-GB"/>
        </w:rPr>
        <w:t>Z-Wave (operating below 1 GHz) and DECT ULE (operating above 1 GHz)</w:t>
      </w:r>
      <w:r w:rsidR="00A53CA0">
        <w:rPr>
          <w:rFonts w:cstheme="minorHAnsi"/>
          <w:lang w:val="en-GB"/>
        </w:rPr>
        <w:t xml:space="preserve">) </w:t>
      </w:r>
      <w:r>
        <w:rPr>
          <w:rFonts w:cstheme="minorHAnsi"/>
          <w:lang w:val="en-GB"/>
        </w:rPr>
        <w:t>have been identified for use by home networking applications</w:t>
      </w:r>
      <w:r w:rsidR="00462704">
        <w:rPr>
          <w:rFonts w:cstheme="minorHAnsi"/>
          <w:lang w:val="en-GB"/>
        </w:rPr>
        <w:t>.</w:t>
      </w:r>
      <w:r>
        <w:rPr>
          <w:rFonts w:cstheme="minorHAnsi"/>
          <w:lang w:val="en-GB"/>
        </w:rPr>
        <w:t xml:space="preserve"> </w:t>
      </w:r>
      <w:r w:rsidR="00462704">
        <w:rPr>
          <w:rFonts w:cstheme="minorHAnsi"/>
          <w:lang w:val="en-GB"/>
        </w:rPr>
        <w:t>The draft recommendatio</w:t>
      </w:r>
      <w:r w:rsidR="00C856BD">
        <w:rPr>
          <w:rFonts w:cstheme="minorHAnsi"/>
          <w:lang w:val="en-GB"/>
        </w:rPr>
        <w:t>n has been developed based on Z-</w:t>
      </w:r>
      <w:r w:rsidR="00462704">
        <w:rPr>
          <w:rFonts w:cstheme="minorHAnsi"/>
          <w:lang w:val="en-GB"/>
        </w:rPr>
        <w:t>Wave technology. I</w:t>
      </w:r>
      <w:r w:rsidR="00A53CA0">
        <w:rPr>
          <w:rFonts w:cstheme="minorHAnsi"/>
          <w:lang w:val="en-GB"/>
        </w:rPr>
        <w:t xml:space="preserve">t is considered that DECT is part of the IMT family. Therefore, SG 15 </w:t>
      </w:r>
      <w:r w:rsidR="00A53CA0" w:rsidRPr="00A53CA0">
        <w:rPr>
          <w:rFonts w:cstheme="minorHAnsi"/>
          <w:lang w:val="en-GB"/>
        </w:rPr>
        <w:t>seek</w:t>
      </w:r>
      <w:r w:rsidR="00A53CA0">
        <w:rPr>
          <w:rFonts w:cstheme="minorHAnsi"/>
          <w:lang w:val="en-GB"/>
        </w:rPr>
        <w:t>s</w:t>
      </w:r>
      <w:r w:rsidR="00A53CA0" w:rsidRPr="00A53CA0">
        <w:rPr>
          <w:rFonts w:cstheme="minorHAnsi"/>
          <w:lang w:val="en-GB"/>
        </w:rPr>
        <w:t xml:space="preserve"> guidance from ITU-R on how to proceed </w:t>
      </w:r>
      <w:r w:rsidR="00A53CA0">
        <w:rPr>
          <w:rFonts w:cstheme="minorHAnsi"/>
          <w:lang w:val="en-GB"/>
        </w:rPr>
        <w:t>w</w:t>
      </w:r>
      <w:r w:rsidR="00A53CA0" w:rsidRPr="00A53CA0">
        <w:rPr>
          <w:rFonts w:cstheme="minorHAnsi"/>
          <w:lang w:val="en-GB"/>
        </w:rPr>
        <w:t xml:space="preserve">ith respect to </w:t>
      </w:r>
      <w:r w:rsidR="00A53CA0">
        <w:rPr>
          <w:rFonts w:cstheme="minorHAnsi"/>
          <w:lang w:val="en-GB"/>
        </w:rPr>
        <w:t>the standardization of DECT-ULE</w:t>
      </w:r>
      <w:r w:rsidR="00A53CA0" w:rsidRPr="00A53CA0">
        <w:rPr>
          <w:rFonts w:cstheme="minorHAnsi"/>
          <w:lang w:val="en-GB"/>
        </w:rPr>
        <w:t>.</w:t>
      </w:r>
    </w:p>
    <w:p w:rsidR="00D56DD0" w:rsidRDefault="00A53CA0" w:rsidP="00FF2C77">
      <w:pPr>
        <w:rPr>
          <w:rFonts w:cstheme="minorHAnsi"/>
          <w:lang w:val="en-GB"/>
        </w:rPr>
      </w:pPr>
      <w:r w:rsidRPr="00A53CA0">
        <w:rPr>
          <w:rFonts w:cstheme="minorHAnsi"/>
          <w:lang w:val="en-GB"/>
        </w:rPr>
        <w:t>An important matter is the structure of the fin</w:t>
      </w:r>
      <w:r w:rsidR="0058042A">
        <w:rPr>
          <w:rFonts w:cstheme="minorHAnsi"/>
          <w:lang w:val="en-GB"/>
        </w:rPr>
        <w:t xml:space="preserve">al recommendation(s). It could be a single joint publication or </w:t>
      </w:r>
      <w:r w:rsidRPr="00A53CA0">
        <w:rPr>
          <w:rFonts w:cstheme="minorHAnsi"/>
          <w:lang w:val="en-GB"/>
        </w:rPr>
        <w:t>multiple on</w:t>
      </w:r>
      <w:r w:rsidR="0058042A">
        <w:rPr>
          <w:rFonts w:cstheme="minorHAnsi"/>
          <w:lang w:val="en-GB"/>
        </w:rPr>
        <w:t>es approved independently.</w:t>
      </w:r>
      <w:r w:rsidRPr="00A53CA0">
        <w:rPr>
          <w:rFonts w:cstheme="minorHAnsi"/>
          <w:lang w:val="en-GB"/>
        </w:rPr>
        <w:t xml:space="preserve"> </w:t>
      </w:r>
      <w:r w:rsidR="0058042A">
        <w:rPr>
          <w:rFonts w:cstheme="minorHAnsi"/>
          <w:lang w:val="en-GB"/>
        </w:rPr>
        <w:t>S</w:t>
      </w:r>
      <w:r w:rsidRPr="00A53CA0">
        <w:rPr>
          <w:rFonts w:cstheme="minorHAnsi"/>
          <w:lang w:val="en-GB"/>
        </w:rPr>
        <w:t xml:space="preserve">uggestions </w:t>
      </w:r>
      <w:r w:rsidR="0058042A">
        <w:rPr>
          <w:rFonts w:cstheme="minorHAnsi"/>
          <w:lang w:val="en-GB"/>
        </w:rPr>
        <w:t xml:space="preserve">are welcome </w:t>
      </w:r>
      <w:r w:rsidRPr="00A53CA0">
        <w:rPr>
          <w:rFonts w:cstheme="minorHAnsi"/>
          <w:lang w:val="en-GB"/>
        </w:rPr>
        <w:t>on this issue from ITU-R.</w:t>
      </w:r>
      <w:r w:rsidR="00754F67">
        <w:rPr>
          <w:rFonts w:cstheme="minorHAnsi"/>
          <w:lang w:val="en-GB"/>
        </w:rPr>
        <w:t xml:space="preserve"> The frequency related requirements of NWHN are given in the appendix to the liaison statement.</w:t>
      </w:r>
      <w:r w:rsidR="00462704">
        <w:rPr>
          <w:rFonts w:cstheme="minorHAnsi"/>
          <w:lang w:val="en-GB"/>
        </w:rPr>
        <w:t xml:space="preserve"> SG 15 requests</w:t>
      </w:r>
      <w:r w:rsidR="00462704" w:rsidRPr="00462704">
        <w:rPr>
          <w:rFonts w:cstheme="minorHAnsi"/>
          <w:lang w:val="en-GB"/>
        </w:rPr>
        <w:t xml:space="preserve"> ITU-R to assess whether these requirements fit existing ITU-R recommendations or not and whether additional details are needed as input from ITU-T.</w:t>
      </w:r>
    </w:p>
    <w:p w:rsidR="0058042A" w:rsidRPr="0058042A" w:rsidRDefault="0058042A" w:rsidP="00FF2C77">
      <w:pPr>
        <w:rPr>
          <w:rFonts w:cstheme="minorHAnsi"/>
          <w:b/>
          <w:i/>
          <w:lang w:val="en-US"/>
        </w:rPr>
      </w:pPr>
      <w:r w:rsidRPr="0058042A">
        <w:rPr>
          <w:rFonts w:cstheme="minorHAnsi"/>
          <w:i/>
          <w:color w:val="FF0000"/>
          <w:lang w:val="en-GB"/>
        </w:rPr>
        <w:t xml:space="preserve">There was no meeting of SG 1 after this liaison statement has been received. WP 5D sent the reply statement on </w:t>
      </w:r>
      <w:r w:rsidRPr="0058042A">
        <w:rPr>
          <w:rFonts w:cstheme="minorHAnsi"/>
          <w:i/>
          <w:color w:val="FF0000"/>
          <w:lang w:val="en-US"/>
        </w:rPr>
        <w:t xml:space="preserve">[XX.10.2011] which is </w:t>
      </w:r>
      <w:r w:rsidRPr="0058042A">
        <w:rPr>
          <w:rFonts w:cstheme="minorHAnsi"/>
          <w:i/>
          <w:color w:val="FF0000"/>
          <w:lang w:val="en-GB"/>
        </w:rPr>
        <w:t>given below</w:t>
      </w:r>
      <w:r w:rsidRPr="0058042A">
        <w:rPr>
          <w:rFonts w:cstheme="minorHAnsi"/>
          <w:b/>
          <w:i/>
          <w:color w:val="FF0000"/>
          <w:lang w:val="en-US"/>
        </w:rPr>
        <w:t>.</w:t>
      </w:r>
      <w:r w:rsidRPr="0058042A">
        <w:rPr>
          <w:rFonts w:cstheme="minorHAnsi"/>
          <w:b/>
          <w:i/>
          <w:lang w:val="en-US"/>
        </w:rPr>
        <w:t xml:space="preserve"> </w:t>
      </w:r>
    </w:p>
    <w:p w:rsidR="00344829" w:rsidRDefault="00462704" w:rsidP="00FF2C77">
      <w:pPr>
        <w:rPr>
          <w:rFonts w:cstheme="minorHAnsi"/>
          <w:lang w:val="en-US"/>
        </w:rPr>
      </w:pPr>
      <w:r>
        <w:rPr>
          <w:rFonts w:cstheme="minorHAnsi"/>
          <w:b/>
          <w:i/>
          <w:lang w:val="en-US"/>
        </w:rPr>
        <w:t>16.9</w:t>
      </w:r>
      <w:r w:rsidR="00FF2C77" w:rsidRPr="00D56DD0">
        <w:rPr>
          <w:rFonts w:cstheme="minorHAnsi"/>
          <w:b/>
          <w:i/>
          <w:lang w:val="en-US"/>
        </w:rPr>
        <w:t>.2011</w:t>
      </w:r>
      <w:r w:rsidR="00FF2C77" w:rsidRPr="00D56DD0">
        <w:rPr>
          <w:rFonts w:cstheme="minorHAnsi"/>
          <w:lang w:val="en-US"/>
        </w:rPr>
        <w:t xml:space="preserve"> –</w:t>
      </w:r>
      <w:r>
        <w:rPr>
          <w:rFonts w:cstheme="minorHAnsi"/>
          <w:lang w:val="en-US"/>
        </w:rPr>
        <w:t xml:space="preserve"> </w:t>
      </w:r>
      <w:r w:rsidR="00344829">
        <w:rPr>
          <w:rFonts w:cstheme="minorHAnsi"/>
          <w:lang w:val="en-US"/>
        </w:rPr>
        <w:t xml:space="preserve">Updated version of ITU-T Rec. </w:t>
      </w:r>
      <w:proofErr w:type="spellStart"/>
      <w:r w:rsidR="00344829">
        <w:rPr>
          <w:rFonts w:cstheme="minorHAnsi"/>
          <w:lang w:val="en-US"/>
        </w:rPr>
        <w:t>G.wnb</w:t>
      </w:r>
      <w:proofErr w:type="spellEnd"/>
    </w:p>
    <w:p w:rsidR="00FF2C77" w:rsidRPr="00D56DD0" w:rsidRDefault="00462704" w:rsidP="00FF2C77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A further updated version of the draft recommendation </w:t>
      </w:r>
      <w:proofErr w:type="spellStart"/>
      <w:r w:rsidRPr="00462704">
        <w:rPr>
          <w:rFonts w:cstheme="minorHAnsi"/>
          <w:lang w:val="en-GB"/>
        </w:rPr>
        <w:t>G.wnb</w:t>
      </w:r>
      <w:proofErr w:type="spellEnd"/>
      <w:r w:rsidR="00344829">
        <w:rPr>
          <w:rFonts w:cstheme="minorHAnsi"/>
          <w:lang w:val="en-GB"/>
        </w:rPr>
        <w:t xml:space="preserve"> was agreed by the </w:t>
      </w:r>
      <w:r w:rsidR="00344829">
        <w:t xml:space="preserve">Q4/WP 1/SG 15 </w:t>
      </w:r>
      <w:proofErr w:type="spellStart"/>
      <w:r w:rsidR="00344829">
        <w:t>meeting</w:t>
      </w:r>
      <w:proofErr w:type="spellEnd"/>
      <w:r w:rsidR="00344829">
        <w:t xml:space="preserve"> </w:t>
      </w:r>
      <w:r w:rsidR="00344829">
        <w:rPr>
          <w:rFonts w:cstheme="minorHAnsi"/>
          <w:lang w:val="en-GB"/>
        </w:rPr>
        <w:t xml:space="preserve">in September 2011. </w:t>
      </w:r>
    </w:p>
    <w:p w:rsidR="00FF2C77" w:rsidRPr="00D56DD0" w:rsidRDefault="00591F78" w:rsidP="00FF2C77">
      <w:pPr>
        <w:rPr>
          <w:rFonts w:cstheme="minorHAnsi"/>
          <w:lang w:val="en-US"/>
        </w:rPr>
      </w:pPr>
      <w:r>
        <w:rPr>
          <w:rFonts w:cstheme="minorHAnsi"/>
          <w:b/>
          <w:i/>
          <w:lang w:val="en-US"/>
        </w:rPr>
        <w:lastRenderedPageBreak/>
        <w:t>19</w:t>
      </w:r>
      <w:r w:rsidR="003F1CFC">
        <w:rPr>
          <w:rFonts w:cstheme="minorHAnsi"/>
          <w:b/>
          <w:i/>
          <w:lang w:val="en-US"/>
        </w:rPr>
        <w:t>.10</w:t>
      </w:r>
      <w:r w:rsidR="00FF2C77" w:rsidRPr="00D56DD0">
        <w:rPr>
          <w:rFonts w:cstheme="minorHAnsi"/>
          <w:b/>
          <w:i/>
          <w:lang w:val="en-US"/>
        </w:rPr>
        <w:t>.2011</w:t>
      </w:r>
      <w:r w:rsidR="00FF2C77" w:rsidRPr="00D56DD0">
        <w:rPr>
          <w:rFonts w:cstheme="minorHAnsi"/>
          <w:lang w:val="en-US"/>
        </w:rPr>
        <w:t xml:space="preserve"> –</w:t>
      </w:r>
      <w:r w:rsidR="00344829">
        <w:rPr>
          <w:rFonts w:cstheme="minorHAnsi"/>
          <w:lang w:val="en-US"/>
        </w:rPr>
        <w:t xml:space="preserve"> Reply liaison statement from ITU-R WP 5D to </w:t>
      </w:r>
      <w:r w:rsidR="003F1CFC">
        <w:rPr>
          <w:rFonts w:cstheme="minorHAnsi"/>
          <w:lang w:val="en-US"/>
        </w:rPr>
        <w:t xml:space="preserve">the liaison statement of </w:t>
      </w:r>
      <w:r w:rsidR="00344829">
        <w:rPr>
          <w:rFonts w:cstheme="minorHAnsi"/>
          <w:lang w:val="en-US"/>
        </w:rPr>
        <w:t>ITU-T SG 15</w:t>
      </w:r>
      <w:r w:rsidR="003F1CFC">
        <w:rPr>
          <w:rFonts w:cstheme="minorHAnsi"/>
          <w:lang w:val="en-US"/>
        </w:rPr>
        <w:t xml:space="preserve"> of 22.7.2011 </w:t>
      </w:r>
    </w:p>
    <w:p w:rsidR="003F1CFC" w:rsidRPr="003F1CFC" w:rsidRDefault="003F1CFC" w:rsidP="003F1CFC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WP 5D indicated that </w:t>
      </w:r>
      <w:r w:rsidRPr="003F1CFC">
        <w:rPr>
          <w:rFonts w:cstheme="minorHAnsi"/>
          <w:lang w:val="en-GB"/>
        </w:rPr>
        <w:t xml:space="preserve">there are frequency bands mentioned in the draft recommendation that are allocated to the mobile service and are identified for IMT in the ITU Radio Regulations (RR). </w:t>
      </w:r>
      <w:r>
        <w:rPr>
          <w:rFonts w:cstheme="minorHAnsi"/>
          <w:lang w:val="en-GB"/>
        </w:rPr>
        <w:t>Also</w:t>
      </w:r>
      <w:r w:rsidRPr="003F1CFC">
        <w:rPr>
          <w:rFonts w:cstheme="minorHAnsi"/>
          <w:lang w:val="en-GB"/>
        </w:rPr>
        <w:t xml:space="preserve"> some of the frequency bands are not ISM-bands</w:t>
      </w:r>
      <w:r>
        <w:rPr>
          <w:rFonts w:cstheme="minorHAnsi"/>
          <w:lang w:val="en-GB"/>
        </w:rPr>
        <w:t xml:space="preserve">. Therefore WP 5D suggests </w:t>
      </w:r>
      <w:r w:rsidRPr="003F1CFC">
        <w:rPr>
          <w:rFonts w:cstheme="minorHAnsi"/>
          <w:lang w:val="en-GB"/>
        </w:rPr>
        <w:t xml:space="preserve">that ITU-T SG15 should </w:t>
      </w:r>
      <w:r>
        <w:rPr>
          <w:rFonts w:cstheme="minorHAnsi"/>
          <w:lang w:val="en-GB"/>
        </w:rPr>
        <w:t>obtain</w:t>
      </w:r>
      <w:r w:rsidRPr="003F1CFC">
        <w:rPr>
          <w:rFonts w:cstheme="minorHAnsi"/>
          <w:lang w:val="en-GB"/>
        </w:rPr>
        <w:t xml:space="preserve"> guidance from ITU-R SG 1.</w:t>
      </w:r>
    </w:p>
    <w:p w:rsidR="003F1CFC" w:rsidRPr="003F1CFC" w:rsidRDefault="00213748" w:rsidP="003F1CFC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WP 5D notes</w:t>
      </w:r>
      <w:r w:rsidR="003F1CFC" w:rsidRPr="003F1CFC">
        <w:rPr>
          <w:rFonts w:cstheme="minorHAnsi"/>
          <w:lang w:val="en-GB"/>
        </w:rPr>
        <w:t xml:space="preserve"> that in the Appendix of the liaison</w:t>
      </w:r>
      <w:r w:rsidR="003F1CFC">
        <w:rPr>
          <w:rFonts w:cstheme="minorHAnsi"/>
          <w:lang w:val="en-GB"/>
        </w:rPr>
        <w:t xml:space="preserve"> statement</w:t>
      </w:r>
      <w:r w:rsidR="003F1CFC" w:rsidRPr="003F1CFC">
        <w:rPr>
          <w:rFonts w:cstheme="minorHAnsi"/>
          <w:lang w:val="en-GB"/>
        </w:rPr>
        <w:t xml:space="preserve">, requirements for </w:t>
      </w:r>
      <w:proofErr w:type="spellStart"/>
      <w:r w:rsidR="003F1CFC" w:rsidRPr="003F1CFC">
        <w:rPr>
          <w:rFonts w:cstheme="minorHAnsi"/>
          <w:lang w:val="en-GB"/>
        </w:rPr>
        <w:t>G.wnb</w:t>
      </w:r>
      <w:proofErr w:type="spellEnd"/>
      <w:r w:rsidR="003F1CFC" w:rsidRPr="003F1CFC">
        <w:rPr>
          <w:rFonts w:cstheme="minorHAnsi"/>
          <w:lang w:val="en-GB"/>
        </w:rPr>
        <w:t xml:space="preserve"> </w:t>
      </w:r>
      <w:r w:rsidR="003F1CFC">
        <w:rPr>
          <w:rFonts w:cstheme="minorHAnsi"/>
          <w:lang w:val="en-GB"/>
        </w:rPr>
        <w:t>below</w:t>
      </w:r>
      <w:r w:rsidR="003F1CFC" w:rsidRPr="003F1CFC">
        <w:rPr>
          <w:rFonts w:cstheme="minorHAnsi"/>
          <w:lang w:val="en-GB"/>
        </w:rPr>
        <w:t xml:space="preserve"> 1 GHz </w:t>
      </w:r>
      <w:r w:rsidR="003F1CFC">
        <w:rPr>
          <w:rFonts w:cstheme="minorHAnsi"/>
          <w:lang w:val="en-GB"/>
        </w:rPr>
        <w:t>are included</w:t>
      </w:r>
      <w:r w:rsidR="003F1CFC" w:rsidRPr="003F1CFC">
        <w:rPr>
          <w:rFonts w:cstheme="minorHAnsi"/>
          <w:lang w:val="en-GB"/>
        </w:rPr>
        <w:t xml:space="preserve">, but not for </w:t>
      </w:r>
      <w:proofErr w:type="spellStart"/>
      <w:r w:rsidR="003F1CFC" w:rsidRPr="003F1CFC">
        <w:rPr>
          <w:rFonts w:cstheme="minorHAnsi"/>
          <w:lang w:val="en-GB"/>
        </w:rPr>
        <w:t>G.wnb</w:t>
      </w:r>
      <w:proofErr w:type="spellEnd"/>
      <w:r w:rsidR="003F1CFC" w:rsidRPr="003F1CFC">
        <w:rPr>
          <w:rFonts w:cstheme="minorHAnsi"/>
          <w:lang w:val="en-GB"/>
        </w:rPr>
        <w:t xml:space="preserve"> above 1 GHz. </w:t>
      </w:r>
      <w:r w:rsidR="003F1CFC">
        <w:rPr>
          <w:rFonts w:cstheme="minorHAnsi"/>
          <w:lang w:val="en-GB"/>
        </w:rPr>
        <w:t>These</w:t>
      </w:r>
      <w:r w:rsidR="003F1CFC" w:rsidRPr="003F1CFC">
        <w:rPr>
          <w:rFonts w:cstheme="minorHAnsi"/>
          <w:lang w:val="en-GB"/>
        </w:rPr>
        <w:t xml:space="preserve"> requirements </w:t>
      </w:r>
      <w:r w:rsidR="003F1CFC">
        <w:rPr>
          <w:rFonts w:cstheme="minorHAnsi"/>
          <w:lang w:val="en-GB"/>
        </w:rPr>
        <w:t xml:space="preserve">are necessary for the operation above 1 GHz </w:t>
      </w:r>
      <w:r w:rsidR="003F1CFC" w:rsidRPr="003F1CFC">
        <w:rPr>
          <w:rFonts w:cstheme="minorHAnsi"/>
          <w:lang w:val="en-GB"/>
        </w:rPr>
        <w:t>to assess whether they fit existing ITU-R recommendations or not.</w:t>
      </w:r>
    </w:p>
    <w:p w:rsidR="003F1CFC" w:rsidRPr="003F1CFC" w:rsidRDefault="003F1CFC" w:rsidP="003F1CFC">
      <w:pPr>
        <w:rPr>
          <w:rFonts w:cstheme="minorHAnsi"/>
          <w:lang w:val="en-GB"/>
        </w:rPr>
      </w:pPr>
      <w:r w:rsidRPr="003F1CFC">
        <w:rPr>
          <w:rFonts w:cstheme="minorHAnsi"/>
          <w:lang w:val="en-GB"/>
        </w:rPr>
        <w:t>WP 5D need</w:t>
      </w:r>
      <w:r>
        <w:rPr>
          <w:rFonts w:cstheme="minorHAnsi"/>
          <w:lang w:val="en-GB"/>
        </w:rPr>
        <w:t>s</w:t>
      </w:r>
      <w:r w:rsidRPr="003F1CFC">
        <w:rPr>
          <w:rFonts w:cstheme="minorHAnsi"/>
          <w:lang w:val="en-GB"/>
        </w:rPr>
        <w:t xml:space="preserve"> some time to investigate the spectrum related issues under its purview, and the applicability of IMT Technologies towards satisfying the requirements provided in the liaison Therefore ITU-R would not be in a position to consider this draft recommendation during </w:t>
      </w:r>
      <w:r>
        <w:rPr>
          <w:rFonts w:cstheme="minorHAnsi"/>
          <w:lang w:val="en-GB"/>
        </w:rPr>
        <w:t>2011</w:t>
      </w:r>
      <w:r w:rsidRPr="003F1CFC">
        <w:rPr>
          <w:rFonts w:cstheme="minorHAnsi"/>
          <w:lang w:val="en-GB"/>
        </w:rPr>
        <w:t>.</w:t>
      </w:r>
    </w:p>
    <w:p w:rsidR="003F1CFC" w:rsidRPr="003F1CFC" w:rsidRDefault="003F1CFC" w:rsidP="003F1CFC">
      <w:pPr>
        <w:rPr>
          <w:rFonts w:cstheme="minorHAnsi"/>
          <w:lang w:val="en-GB"/>
        </w:rPr>
      </w:pPr>
      <w:r w:rsidRPr="003F1CFC">
        <w:rPr>
          <w:rFonts w:cstheme="minorHAnsi"/>
          <w:lang w:val="en-GB"/>
        </w:rPr>
        <w:t xml:space="preserve">The suggested way forward would be to split the document into two separate recommendations, </w:t>
      </w:r>
      <w:r w:rsidR="00213748">
        <w:rPr>
          <w:rFonts w:cstheme="minorHAnsi"/>
          <w:lang w:val="en-GB"/>
        </w:rPr>
        <w:t>one for</w:t>
      </w:r>
      <w:r w:rsidRPr="003F1CFC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“</w:t>
      </w:r>
      <w:r w:rsidRPr="003F1CFC">
        <w:rPr>
          <w:rFonts w:cstheme="minorHAnsi"/>
          <w:lang w:val="en-GB"/>
        </w:rPr>
        <w:t>radio related</w:t>
      </w:r>
      <w:r>
        <w:rPr>
          <w:rFonts w:cstheme="minorHAnsi"/>
          <w:lang w:val="en-GB"/>
        </w:rPr>
        <w:t>”</w:t>
      </w:r>
      <w:r w:rsidRPr="003F1CFC">
        <w:rPr>
          <w:rFonts w:cstheme="minorHAnsi"/>
          <w:lang w:val="en-GB"/>
        </w:rPr>
        <w:t xml:space="preserve"> and a</w:t>
      </w:r>
      <w:r w:rsidR="00213748">
        <w:rPr>
          <w:rFonts w:cstheme="minorHAnsi"/>
          <w:lang w:val="en-GB"/>
        </w:rPr>
        <w:t>nother one for</w:t>
      </w:r>
      <w:r w:rsidRPr="003F1CFC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“</w:t>
      </w:r>
      <w:r w:rsidRPr="003F1CFC">
        <w:rPr>
          <w:rFonts w:cstheme="minorHAnsi"/>
          <w:lang w:val="en-GB"/>
        </w:rPr>
        <w:t>non-radio related</w:t>
      </w:r>
      <w:r>
        <w:rPr>
          <w:rFonts w:cstheme="minorHAnsi"/>
          <w:lang w:val="en-GB"/>
        </w:rPr>
        <w:t>”</w:t>
      </w:r>
      <w:r w:rsidRPr="003F1CFC">
        <w:rPr>
          <w:rFonts w:cstheme="minorHAnsi"/>
          <w:lang w:val="en-GB"/>
        </w:rPr>
        <w:t xml:space="preserve"> </w:t>
      </w:r>
      <w:r w:rsidR="00213748">
        <w:rPr>
          <w:rFonts w:cstheme="minorHAnsi"/>
          <w:lang w:val="en-GB"/>
        </w:rPr>
        <w:t>aspects</w:t>
      </w:r>
      <w:r w:rsidRPr="003F1CFC">
        <w:rPr>
          <w:rFonts w:cstheme="minorHAnsi"/>
          <w:lang w:val="en-GB"/>
        </w:rPr>
        <w:t>.</w:t>
      </w:r>
    </w:p>
    <w:p w:rsidR="0058042A" w:rsidRDefault="003F1CFC" w:rsidP="003F1CFC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WP 5D invites </w:t>
      </w:r>
      <w:r w:rsidRPr="003F1CFC">
        <w:rPr>
          <w:rFonts w:cstheme="minorHAnsi"/>
          <w:lang w:val="en-GB"/>
        </w:rPr>
        <w:t xml:space="preserve">SG 15 to </w:t>
      </w:r>
      <w:r>
        <w:rPr>
          <w:rFonts w:cstheme="minorHAnsi"/>
          <w:lang w:val="en-GB"/>
        </w:rPr>
        <w:t xml:space="preserve">consider </w:t>
      </w:r>
      <w:r w:rsidRPr="003F1CFC">
        <w:rPr>
          <w:rFonts w:cstheme="minorHAnsi"/>
          <w:lang w:val="en-GB"/>
        </w:rPr>
        <w:t>ETSI TC DECT</w:t>
      </w:r>
      <w:r>
        <w:rPr>
          <w:rFonts w:cstheme="minorHAnsi"/>
          <w:lang w:val="en-GB"/>
        </w:rPr>
        <w:t xml:space="preserve"> activities for the requested </w:t>
      </w:r>
      <w:r w:rsidRPr="003F1CFC">
        <w:rPr>
          <w:rFonts w:cstheme="minorHAnsi"/>
          <w:lang w:val="en-GB"/>
        </w:rPr>
        <w:t xml:space="preserve"> guidance with respect to the standardization of DECT-ULE, where the DECT-ULE s</w:t>
      </w:r>
      <w:r w:rsidR="00213748">
        <w:rPr>
          <w:rFonts w:cstheme="minorHAnsi"/>
          <w:lang w:val="en-GB"/>
        </w:rPr>
        <w:t>pecification is being developed. WP 5D also informs SG 15 that</w:t>
      </w:r>
      <w:r w:rsidRPr="003F1CFC">
        <w:rPr>
          <w:rFonts w:cstheme="minorHAnsi"/>
          <w:lang w:val="en-GB"/>
        </w:rPr>
        <w:t xml:space="preserve"> the DECT-ULE has not yet been included in the IMT-2000 specifications.</w:t>
      </w:r>
    </w:p>
    <w:p w:rsidR="00FF2C77" w:rsidRPr="00D56DD0" w:rsidRDefault="006C1745" w:rsidP="003F1CFC">
      <w:pPr>
        <w:rPr>
          <w:rFonts w:cstheme="minorHAnsi"/>
          <w:lang w:val="en-US"/>
        </w:rPr>
      </w:pPr>
      <w:r>
        <w:rPr>
          <w:rFonts w:eastAsia="Times New Roman" w:cstheme="minorHAnsi"/>
          <w:i/>
          <w:color w:val="FF0000"/>
          <w:lang w:val="en-GB"/>
        </w:rPr>
        <w:t>ITU-T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SG 1</w:t>
      </w:r>
      <w:r>
        <w:rPr>
          <w:rFonts w:eastAsia="Times New Roman" w:cstheme="minorHAnsi"/>
          <w:i/>
          <w:color w:val="FF0000"/>
          <w:lang w:val="en-GB"/>
        </w:rPr>
        <w:t>5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rep</w:t>
      </w:r>
      <w:r>
        <w:rPr>
          <w:rFonts w:eastAsia="Times New Roman" w:cstheme="minorHAnsi"/>
          <w:i/>
          <w:color w:val="FF0000"/>
          <w:lang w:val="en-GB"/>
        </w:rPr>
        <w:t>lied this liaison statement on 10</w:t>
      </w:r>
      <w:r w:rsidRPr="00D34BCB">
        <w:rPr>
          <w:rFonts w:eastAsia="Times New Roman" w:cstheme="minorHAnsi"/>
          <w:i/>
          <w:color w:val="FF0000"/>
          <w:lang w:val="en-GB"/>
        </w:rPr>
        <w:t>.</w:t>
      </w:r>
      <w:r>
        <w:rPr>
          <w:rFonts w:eastAsia="Times New Roman" w:cstheme="minorHAnsi"/>
          <w:i/>
          <w:color w:val="FF0000"/>
          <w:lang w:val="en-GB"/>
        </w:rPr>
        <w:t>11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.2011 with </w:t>
      </w:r>
      <w:r>
        <w:rPr>
          <w:rFonts w:eastAsia="Times New Roman" w:cstheme="minorHAnsi"/>
          <w:i/>
          <w:color w:val="FF0000"/>
          <w:lang w:val="en-GB"/>
        </w:rPr>
        <w:t>the</w:t>
      </w:r>
      <w:r w:rsidRPr="00D34BCB">
        <w:rPr>
          <w:rFonts w:eastAsia="Times New Roman" w:cstheme="minorHAnsi"/>
          <w:i/>
          <w:color w:val="FF0000"/>
          <w:lang w:val="en-GB"/>
        </w:rPr>
        <w:t xml:space="preserve"> liaison statement </w:t>
      </w:r>
      <w:r>
        <w:rPr>
          <w:rFonts w:eastAsia="Times New Roman" w:cstheme="minorHAnsi"/>
          <w:i/>
          <w:color w:val="FF0000"/>
          <w:lang w:val="en-GB"/>
        </w:rPr>
        <w:t>given below</w:t>
      </w:r>
      <w:r w:rsidRPr="00D34BCB">
        <w:rPr>
          <w:rFonts w:eastAsia="Times New Roman" w:cstheme="minorHAnsi"/>
          <w:i/>
          <w:color w:val="FF0000"/>
          <w:lang w:val="en-GB"/>
        </w:rPr>
        <w:t>.</w:t>
      </w:r>
      <w:r w:rsidR="003F1CFC">
        <w:rPr>
          <w:rFonts w:cstheme="minorHAnsi"/>
          <w:lang w:val="en-US"/>
        </w:rPr>
        <w:t xml:space="preserve"> </w:t>
      </w:r>
      <w:r w:rsidR="00CB387F">
        <w:rPr>
          <w:rFonts w:cstheme="minorHAnsi"/>
          <w:lang w:val="en-US"/>
        </w:rPr>
        <w:t xml:space="preserve">  </w:t>
      </w:r>
    </w:p>
    <w:p w:rsidR="00FF2C77" w:rsidRPr="00D56DD0" w:rsidRDefault="00705D86" w:rsidP="00FF2C77">
      <w:pPr>
        <w:rPr>
          <w:rFonts w:cstheme="minorHAnsi"/>
          <w:lang w:val="en-US"/>
        </w:rPr>
      </w:pPr>
      <w:r>
        <w:rPr>
          <w:rFonts w:cstheme="minorHAnsi"/>
          <w:b/>
          <w:i/>
          <w:lang w:val="en-US"/>
        </w:rPr>
        <w:t>10.11</w:t>
      </w:r>
      <w:r w:rsidR="00FF2C77" w:rsidRPr="00D56DD0">
        <w:rPr>
          <w:rFonts w:cstheme="minorHAnsi"/>
          <w:b/>
          <w:i/>
          <w:lang w:val="en-US"/>
        </w:rPr>
        <w:t>.2011</w:t>
      </w:r>
      <w:r w:rsidR="00FF2C77" w:rsidRPr="00D56DD0">
        <w:rPr>
          <w:rFonts w:cstheme="minorHAnsi"/>
          <w:lang w:val="en-US"/>
        </w:rPr>
        <w:t xml:space="preserve"> –</w:t>
      </w:r>
      <w:r>
        <w:rPr>
          <w:rFonts w:cstheme="minorHAnsi"/>
          <w:lang w:val="en-US"/>
        </w:rPr>
        <w:t xml:space="preserve"> Reply liaison statement from ITU-T SG 15 to ITU-R SG 1 and ITU-R SG 5 in response to liaison statement of WP 5D of </w:t>
      </w:r>
      <w:r w:rsidR="00591F78" w:rsidRPr="00EA6212">
        <w:rPr>
          <w:rFonts w:cstheme="minorHAnsi"/>
          <w:lang w:val="en-US"/>
        </w:rPr>
        <w:t>19</w:t>
      </w:r>
      <w:r w:rsidR="00EA6212" w:rsidRPr="00EA6212">
        <w:rPr>
          <w:rFonts w:cstheme="minorHAnsi"/>
          <w:lang w:val="en-US"/>
        </w:rPr>
        <w:t>.10.2011.</w:t>
      </w:r>
    </w:p>
    <w:p w:rsidR="00FF2C77" w:rsidRDefault="00042679" w:rsidP="00FF2C77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SG 15 agrees the way forward suggested by WP 5D to split the recommendation into two separate recommendations, and provides a preliminary draft version of a possible ITU-R recommendation on </w:t>
      </w:r>
      <w:proofErr w:type="gramStart"/>
      <w:r>
        <w:rPr>
          <w:rFonts w:cstheme="minorHAnsi"/>
          <w:lang w:val="en-US"/>
        </w:rPr>
        <w:t>NWHN with the proposed title of “</w:t>
      </w:r>
      <w:proofErr w:type="spellStart"/>
      <w:r>
        <w:rPr>
          <w:rFonts w:cstheme="minorHAnsi"/>
          <w:lang w:val="en-US"/>
        </w:rPr>
        <w:t>G.wnb-freq</w:t>
      </w:r>
      <w:proofErr w:type="spellEnd"/>
      <w:r>
        <w:rPr>
          <w:rFonts w:cstheme="minorHAnsi"/>
          <w:lang w:val="en-US"/>
        </w:rPr>
        <w:t>”.</w:t>
      </w:r>
      <w:proofErr w:type="gramEnd"/>
      <w:r>
        <w:rPr>
          <w:rFonts w:cstheme="minorHAnsi"/>
          <w:lang w:val="en-US"/>
        </w:rPr>
        <w:t xml:space="preserve"> </w:t>
      </w:r>
    </w:p>
    <w:p w:rsidR="00042679" w:rsidRDefault="00042679" w:rsidP="00FF2C77">
      <w:pPr>
        <w:rPr>
          <w:rFonts w:cstheme="minorHAnsi"/>
          <w:lang w:val="en-GB"/>
        </w:rPr>
      </w:pPr>
      <w:r>
        <w:rPr>
          <w:rFonts w:cstheme="minorHAnsi"/>
          <w:lang w:val="en-US"/>
        </w:rPr>
        <w:t xml:space="preserve">SG 15 informs that </w:t>
      </w:r>
      <w:r w:rsidRPr="00042679">
        <w:rPr>
          <w:rFonts w:cstheme="minorHAnsi"/>
          <w:lang w:val="en-GB"/>
        </w:rPr>
        <w:t xml:space="preserve">The </w:t>
      </w:r>
      <w:proofErr w:type="spellStart"/>
      <w:r w:rsidRPr="00042679">
        <w:rPr>
          <w:rFonts w:cstheme="minorHAnsi"/>
          <w:lang w:val="en-GB"/>
        </w:rPr>
        <w:t>G.wnb</w:t>
      </w:r>
      <w:proofErr w:type="spellEnd"/>
      <w:r w:rsidRPr="00042679">
        <w:rPr>
          <w:rFonts w:cstheme="minorHAnsi"/>
          <w:lang w:val="en-GB"/>
        </w:rPr>
        <w:t xml:space="preserve"> membership plans to start the approval process </w:t>
      </w:r>
      <w:r>
        <w:rPr>
          <w:rFonts w:cstheme="minorHAnsi"/>
          <w:lang w:val="en-GB"/>
        </w:rPr>
        <w:t xml:space="preserve">for </w:t>
      </w:r>
      <w:r w:rsidRPr="00042679">
        <w:rPr>
          <w:rFonts w:cstheme="minorHAnsi"/>
          <w:lang w:val="en-GB"/>
        </w:rPr>
        <w:t>the “</w:t>
      </w:r>
      <w:proofErr w:type="spellStart"/>
      <w:r w:rsidRPr="00042679">
        <w:rPr>
          <w:rFonts w:cstheme="minorHAnsi"/>
          <w:lang w:val="en-GB"/>
        </w:rPr>
        <w:t>G.wnb</w:t>
      </w:r>
      <w:proofErr w:type="spellEnd"/>
      <w:r w:rsidRPr="00042679">
        <w:rPr>
          <w:rFonts w:cstheme="minorHAnsi"/>
          <w:lang w:val="en-GB"/>
        </w:rPr>
        <w:t>” Recommendation at the ITU-T SG</w:t>
      </w:r>
      <w:r>
        <w:rPr>
          <w:rFonts w:cstheme="minorHAnsi"/>
          <w:lang w:val="en-GB"/>
        </w:rPr>
        <w:t xml:space="preserve"> </w:t>
      </w:r>
      <w:r w:rsidRPr="00042679">
        <w:rPr>
          <w:rFonts w:cstheme="minorHAnsi"/>
          <w:lang w:val="en-GB"/>
        </w:rPr>
        <w:t xml:space="preserve">15 meeting </w:t>
      </w:r>
      <w:r>
        <w:rPr>
          <w:rFonts w:cstheme="minorHAnsi"/>
          <w:lang w:val="en-GB"/>
        </w:rPr>
        <w:t xml:space="preserve">on </w:t>
      </w:r>
      <w:r w:rsidRPr="00042679">
        <w:rPr>
          <w:rFonts w:cstheme="minorHAnsi"/>
          <w:lang w:val="en-GB"/>
        </w:rPr>
        <w:t>5</w:t>
      </w:r>
      <w:r w:rsidRPr="00042679">
        <w:rPr>
          <w:rFonts w:cstheme="minorHAnsi"/>
          <w:lang w:val="en-GB"/>
        </w:rPr>
        <w:noBreakHyphen/>
        <w:t xml:space="preserve">16 December 2011. </w:t>
      </w:r>
      <w:r>
        <w:rPr>
          <w:rFonts w:cstheme="minorHAnsi"/>
          <w:lang w:val="en-GB"/>
        </w:rPr>
        <w:t>There will be</w:t>
      </w:r>
      <w:r w:rsidRPr="00042679">
        <w:rPr>
          <w:rFonts w:cstheme="minorHAnsi"/>
          <w:lang w:val="en-GB"/>
        </w:rPr>
        <w:t xml:space="preserve"> a commenting period </w:t>
      </w:r>
      <w:r>
        <w:rPr>
          <w:rFonts w:cstheme="minorHAnsi"/>
          <w:lang w:val="en-GB"/>
        </w:rPr>
        <w:t xml:space="preserve">(of four weeks) </w:t>
      </w:r>
      <w:r w:rsidRPr="00042679">
        <w:rPr>
          <w:rFonts w:cstheme="minorHAnsi"/>
          <w:lang w:val="en-GB"/>
        </w:rPr>
        <w:t>where ITU-R members are welcome to contribute their comments.</w:t>
      </w:r>
    </w:p>
    <w:p w:rsidR="002B45AF" w:rsidRDefault="00042679" w:rsidP="00FF2C77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SG 15</w:t>
      </w:r>
      <w:r w:rsidR="0087100D">
        <w:rPr>
          <w:rFonts w:cstheme="minorHAnsi"/>
          <w:lang w:val="en-GB"/>
        </w:rPr>
        <w:t xml:space="preserve"> poses</w:t>
      </w:r>
      <w:r w:rsidRPr="00042679">
        <w:rPr>
          <w:rFonts w:cstheme="minorHAnsi"/>
          <w:lang w:val="en-GB"/>
        </w:rPr>
        <w:t xml:space="preserve"> </w:t>
      </w:r>
      <w:r w:rsidR="0087100D">
        <w:rPr>
          <w:rFonts w:cstheme="minorHAnsi"/>
          <w:lang w:val="en-GB"/>
        </w:rPr>
        <w:t>the following questions</w:t>
      </w:r>
      <w:r w:rsidR="003A2D70" w:rsidRPr="003A2D70">
        <w:rPr>
          <w:rFonts w:cstheme="minorHAnsi"/>
          <w:lang w:val="en-GB"/>
        </w:rPr>
        <w:t xml:space="preserve"> </w:t>
      </w:r>
      <w:r w:rsidR="003A2D70" w:rsidRPr="00042679">
        <w:rPr>
          <w:rFonts w:cstheme="minorHAnsi"/>
          <w:lang w:val="en-GB"/>
        </w:rPr>
        <w:t>for guidance</w:t>
      </w:r>
      <w:r w:rsidR="003A2D70">
        <w:rPr>
          <w:rFonts w:cstheme="minorHAnsi"/>
          <w:lang w:val="en-GB"/>
        </w:rPr>
        <w:t xml:space="preserve"> purposes</w:t>
      </w:r>
      <w:r w:rsidR="0087100D">
        <w:rPr>
          <w:rFonts w:cstheme="minorHAnsi"/>
          <w:lang w:val="en-GB"/>
        </w:rPr>
        <w:t xml:space="preserve">:                                                                                         </w:t>
      </w:r>
    </w:p>
    <w:p w:rsidR="0087100D" w:rsidRDefault="0087100D" w:rsidP="00FF2C77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1. </w:t>
      </w:r>
      <w:r w:rsidR="00BC4C45">
        <w:rPr>
          <w:rFonts w:cstheme="minorHAnsi"/>
          <w:lang w:val="en-GB"/>
        </w:rPr>
        <w:t>W</w:t>
      </w:r>
      <w:r w:rsidR="00042679" w:rsidRPr="00042679">
        <w:rPr>
          <w:rFonts w:cstheme="minorHAnsi"/>
          <w:lang w:val="en-GB"/>
        </w:rPr>
        <w:t>hat will hap</w:t>
      </w:r>
      <w:r>
        <w:rPr>
          <w:rFonts w:cstheme="minorHAnsi"/>
          <w:lang w:val="en-GB"/>
        </w:rPr>
        <w:t>pen to the radio-related draft “</w:t>
      </w:r>
      <w:proofErr w:type="spellStart"/>
      <w:r>
        <w:rPr>
          <w:rFonts w:cstheme="minorHAnsi"/>
          <w:lang w:val="en-GB"/>
        </w:rPr>
        <w:t>G.wnb-freq</w:t>
      </w:r>
      <w:proofErr w:type="spellEnd"/>
      <w:r>
        <w:rPr>
          <w:rFonts w:cstheme="minorHAnsi"/>
          <w:lang w:val="en-GB"/>
        </w:rPr>
        <w:t xml:space="preserve">”?                                                                        </w:t>
      </w:r>
      <w:r w:rsidR="00042679" w:rsidRPr="00042679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2. SG 15</w:t>
      </w:r>
      <w:r w:rsidR="00042679" w:rsidRPr="00042679">
        <w:rPr>
          <w:rFonts w:cstheme="minorHAnsi"/>
          <w:lang w:val="en-GB"/>
        </w:rPr>
        <w:t xml:space="preserve"> assume</w:t>
      </w:r>
      <w:r>
        <w:rPr>
          <w:rFonts w:cstheme="minorHAnsi"/>
          <w:lang w:val="en-GB"/>
        </w:rPr>
        <w:t>s</w:t>
      </w:r>
      <w:r w:rsidR="00042679" w:rsidRPr="00042679">
        <w:rPr>
          <w:rFonts w:cstheme="minorHAnsi"/>
          <w:lang w:val="en-GB"/>
        </w:rPr>
        <w:t xml:space="preserve"> that </w:t>
      </w:r>
      <w:r>
        <w:rPr>
          <w:rFonts w:cstheme="minorHAnsi"/>
          <w:lang w:val="en-GB"/>
        </w:rPr>
        <w:t>“</w:t>
      </w:r>
      <w:proofErr w:type="spellStart"/>
      <w:r w:rsidR="00042679" w:rsidRPr="00042679">
        <w:rPr>
          <w:rFonts w:cstheme="minorHAnsi"/>
          <w:lang w:val="en-GB"/>
        </w:rPr>
        <w:t>G.wnb-freq</w:t>
      </w:r>
      <w:proofErr w:type="spellEnd"/>
      <w:r>
        <w:rPr>
          <w:rFonts w:cstheme="minorHAnsi"/>
          <w:lang w:val="en-GB"/>
        </w:rPr>
        <w:t>”</w:t>
      </w:r>
      <w:r w:rsidR="00042679" w:rsidRPr="00042679">
        <w:rPr>
          <w:rFonts w:cstheme="minorHAnsi"/>
          <w:lang w:val="en-GB"/>
        </w:rPr>
        <w:t xml:space="preserve"> will go for approval in ITU-R. Will it then become a new ITU-R Recommendation or will </w:t>
      </w:r>
      <w:r>
        <w:rPr>
          <w:rFonts w:cstheme="minorHAnsi"/>
          <w:lang w:val="en-GB"/>
        </w:rPr>
        <w:t xml:space="preserve">it </w:t>
      </w:r>
      <w:r w:rsidR="00042679" w:rsidRPr="00042679">
        <w:rPr>
          <w:rFonts w:cstheme="minorHAnsi"/>
          <w:lang w:val="en-GB"/>
        </w:rPr>
        <w:t xml:space="preserve">be incorporated in an existing </w:t>
      </w:r>
      <w:r>
        <w:rPr>
          <w:rFonts w:cstheme="minorHAnsi"/>
          <w:lang w:val="en-GB"/>
        </w:rPr>
        <w:t>recommendation</w:t>
      </w:r>
      <w:r w:rsidR="00042679" w:rsidRPr="00042679">
        <w:rPr>
          <w:rFonts w:cstheme="minorHAnsi"/>
          <w:lang w:val="en-GB"/>
        </w:rPr>
        <w:t xml:space="preserve">? </w:t>
      </w:r>
      <w:r>
        <w:rPr>
          <w:rFonts w:cstheme="minorHAnsi"/>
          <w:lang w:val="en-GB"/>
        </w:rPr>
        <w:t xml:space="preserve">                                         3. </w:t>
      </w:r>
      <w:r w:rsidR="00042679" w:rsidRPr="00042679">
        <w:rPr>
          <w:rFonts w:cstheme="minorHAnsi"/>
          <w:lang w:val="en-GB"/>
        </w:rPr>
        <w:t xml:space="preserve">What time scale </w:t>
      </w:r>
      <w:r>
        <w:rPr>
          <w:rFonts w:cstheme="minorHAnsi"/>
          <w:lang w:val="en-GB"/>
        </w:rPr>
        <w:t>is</w:t>
      </w:r>
      <w:r w:rsidR="00042679" w:rsidRPr="00042679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fore</w:t>
      </w:r>
      <w:r w:rsidR="00042679" w:rsidRPr="00042679">
        <w:rPr>
          <w:rFonts w:cstheme="minorHAnsi"/>
          <w:lang w:val="en-GB"/>
        </w:rPr>
        <w:t>see</w:t>
      </w:r>
      <w:r>
        <w:rPr>
          <w:rFonts w:cstheme="minorHAnsi"/>
          <w:lang w:val="en-GB"/>
        </w:rPr>
        <w:t>n</w:t>
      </w:r>
      <w:r w:rsidR="00042679" w:rsidRPr="00042679">
        <w:rPr>
          <w:rFonts w:cstheme="minorHAnsi"/>
          <w:lang w:val="en-GB"/>
        </w:rPr>
        <w:t xml:space="preserve"> for approving this draft? </w:t>
      </w:r>
      <w:r>
        <w:rPr>
          <w:rFonts w:cstheme="minorHAnsi"/>
          <w:lang w:val="en-GB"/>
        </w:rPr>
        <w:t xml:space="preserve">                                                                               4. </w:t>
      </w:r>
      <w:r w:rsidR="00042679" w:rsidRPr="00042679">
        <w:rPr>
          <w:rFonts w:cstheme="minorHAnsi"/>
          <w:lang w:val="en-GB"/>
        </w:rPr>
        <w:t>Can the existing Correspondence Group be used to accelerate progress or should a new one</w:t>
      </w:r>
      <w:r>
        <w:rPr>
          <w:rFonts w:cstheme="minorHAnsi"/>
          <w:lang w:val="en-GB"/>
        </w:rPr>
        <w:t xml:space="preserve"> be created</w:t>
      </w:r>
      <w:r w:rsidR="00042679" w:rsidRPr="00042679">
        <w:rPr>
          <w:rFonts w:cstheme="minorHAnsi"/>
          <w:lang w:val="en-GB"/>
        </w:rPr>
        <w:t>?</w:t>
      </w:r>
    </w:p>
    <w:p w:rsidR="006C1745" w:rsidRDefault="006C1745" w:rsidP="00FF2C77">
      <w:pPr>
        <w:rPr>
          <w:rFonts w:cstheme="minorHAnsi"/>
          <w:b/>
          <w:i/>
          <w:color w:val="FF0000"/>
          <w:lang w:val="en-US"/>
        </w:rPr>
      </w:pPr>
      <w:r w:rsidRPr="0058042A">
        <w:rPr>
          <w:rFonts w:cstheme="minorHAnsi"/>
          <w:i/>
          <w:color w:val="FF0000"/>
          <w:lang w:val="en-GB"/>
        </w:rPr>
        <w:t>There was no meeting of SG 1 after this liaison st</w:t>
      </w:r>
      <w:r>
        <w:rPr>
          <w:rFonts w:cstheme="minorHAnsi"/>
          <w:i/>
          <w:color w:val="FF0000"/>
          <w:lang w:val="en-GB"/>
        </w:rPr>
        <w:t>atement has been received. Also, WP 5D was not able to consider it. Only WP 5A</w:t>
      </w:r>
      <w:r w:rsidRPr="0058042A">
        <w:rPr>
          <w:rFonts w:cstheme="minorHAnsi"/>
          <w:i/>
          <w:color w:val="FF0000"/>
          <w:lang w:val="en-GB"/>
        </w:rPr>
        <w:t xml:space="preserve"> sent </w:t>
      </w:r>
      <w:r>
        <w:rPr>
          <w:rFonts w:cstheme="minorHAnsi"/>
          <w:i/>
          <w:color w:val="FF0000"/>
          <w:lang w:val="en-GB"/>
        </w:rPr>
        <w:t>a</w:t>
      </w:r>
      <w:r w:rsidRPr="0058042A">
        <w:rPr>
          <w:rFonts w:cstheme="minorHAnsi"/>
          <w:i/>
          <w:color w:val="FF0000"/>
          <w:lang w:val="en-GB"/>
        </w:rPr>
        <w:t xml:space="preserve"> reply statement on </w:t>
      </w:r>
      <w:r>
        <w:rPr>
          <w:rFonts w:cstheme="minorHAnsi"/>
          <w:i/>
          <w:color w:val="FF0000"/>
          <w:lang w:val="en-GB"/>
        </w:rPr>
        <w:t>17</w:t>
      </w:r>
      <w:r>
        <w:rPr>
          <w:rFonts w:cstheme="minorHAnsi"/>
          <w:i/>
          <w:color w:val="FF0000"/>
          <w:lang w:val="en-US"/>
        </w:rPr>
        <w:t>.11</w:t>
      </w:r>
      <w:r w:rsidRPr="0058042A">
        <w:rPr>
          <w:rFonts w:cstheme="minorHAnsi"/>
          <w:i/>
          <w:color w:val="FF0000"/>
          <w:lang w:val="en-US"/>
        </w:rPr>
        <w:t>.2011</w:t>
      </w:r>
      <w:r w:rsidR="00BC4C45">
        <w:rPr>
          <w:rFonts w:cstheme="minorHAnsi"/>
          <w:i/>
          <w:color w:val="FF0000"/>
          <w:lang w:val="en-US"/>
        </w:rPr>
        <w:t xml:space="preserve"> which does not cover the points above</w:t>
      </w:r>
      <w:r w:rsidRPr="0058042A">
        <w:rPr>
          <w:rFonts w:cstheme="minorHAnsi"/>
          <w:b/>
          <w:i/>
          <w:color w:val="FF0000"/>
          <w:lang w:val="en-US"/>
        </w:rPr>
        <w:t>.</w:t>
      </w:r>
    </w:p>
    <w:p w:rsidR="00EA6212" w:rsidRDefault="00EA6212" w:rsidP="00FF2C77">
      <w:pPr>
        <w:rPr>
          <w:rFonts w:cstheme="minorHAnsi"/>
          <w:lang w:val="en-US"/>
        </w:rPr>
      </w:pPr>
      <w:r>
        <w:rPr>
          <w:rFonts w:cstheme="minorHAnsi"/>
          <w:b/>
          <w:i/>
          <w:lang w:val="en-US"/>
        </w:rPr>
        <w:lastRenderedPageBreak/>
        <w:t>16.12</w:t>
      </w:r>
      <w:r w:rsidRPr="00D56DD0">
        <w:rPr>
          <w:rFonts w:cstheme="minorHAnsi"/>
          <w:b/>
          <w:i/>
          <w:lang w:val="en-US"/>
        </w:rPr>
        <w:t>.2011</w:t>
      </w:r>
      <w:r w:rsidRPr="00D56DD0">
        <w:rPr>
          <w:rFonts w:cstheme="minorHAnsi"/>
          <w:lang w:val="en-US"/>
        </w:rPr>
        <w:t xml:space="preserve"> –</w:t>
      </w:r>
      <w:r>
        <w:rPr>
          <w:rFonts w:cstheme="minorHAnsi"/>
          <w:lang w:val="en-US"/>
        </w:rPr>
        <w:t xml:space="preserve"> Reply liaison statement from ITU-T SG 15 to ITU-R SG 1 and </w:t>
      </w:r>
      <w:r>
        <w:rPr>
          <w:rFonts w:cstheme="minorHAnsi"/>
          <w:lang w:val="en-US"/>
        </w:rPr>
        <w:t>WPs 1A, 1B, 5A and 5D</w:t>
      </w:r>
      <w:r>
        <w:rPr>
          <w:rFonts w:cstheme="minorHAnsi"/>
          <w:lang w:val="en-US"/>
        </w:rPr>
        <w:t xml:space="preserve"> in respon</w:t>
      </w:r>
      <w:r>
        <w:rPr>
          <w:rFonts w:cstheme="minorHAnsi"/>
          <w:lang w:val="en-US"/>
        </w:rPr>
        <w:t>se to liaison statement of WP 5A</w:t>
      </w:r>
      <w:r>
        <w:rPr>
          <w:rFonts w:cstheme="minorHAnsi"/>
          <w:lang w:val="en-US"/>
        </w:rPr>
        <w:t xml:space="preserve"> of </w:t>
      </w:r>
      <w:r>
        <w:rPr>
          <w:rFonts w:cstheme="minorHAnsi"/>
          <w:lang w:val="en-US"/>
        </w:rPr>
        <w:t>17.11</w:t>
      </w:r>
      <w:r w:rsidRPr="00EA6212">
        <w:rPr>
          <w:rFonts w:cstheme="minorHAnsi"/>
          <w:lang w:val="en-US"/>
        </w:rPr>
        <w:t>.2011.</w:t>
      </w:r>
    </w:p>
    <w:p w:rsidR="00EA6212" w:rsidRDefault="00EA6212" w:rsidP="00FF2C77">
      <w:pPr>
        <w:rPr>
          <w:rFonts w:cstheme="minorHAnsi"/>
          <w:b/>
          <w:i/>
          <w:color w:val="FF0000"/>
          <w:lang w:val="en-US"/>
        </w:rPr>
      </w:pPr>
      <w:r>
        <w:rPr>
          <w:rFonts w:cstheme="minorHAnsi"/>
          <w:lang w:val="en-US"/>
        </w:rPr>
        <w:t xml:space="preserve">SG 15 informs that </w:t>
      </w:r>
      <w:r w:rsidRPr="00EA6212">
        <w:rPr>
          <w:rFonts w:cstheme="minorHAnsi"/>
          <w:lang w:val="en-GB"/>
        </w:rPr>
        <w:t>ITU-T SG 15 started the approval process of the non-radio Recommendation, now named G.9959 (the ex-</w:t>
      </w:r>
      <w:proofErr w:type="spellStart"/>
      <w:r w:rsidRPr="00EA6212">
        <w:rPr>
          <w:rFonts w:cstheme="minorHAnsi"/>
          <w:lang w:val="en-GB"/>
        </w:rPr>
        <w:t>G.wnb</w:t>
      </w:r>
      <w:proofErr w:type="spellEnd"/>
      <w:r w:rsidRPr="00EA6212">
        <w:rPr>
          <w:rFonts w:cstheme="minorHAnsi"/>
          <w:lang w:val="en-GB"/>
        </w:rPr>
        <w:t xml:space="preserve">) by consenting this Recommendation at the ITU-T SG 15 meeting </w:t>
      </w:r>
      <w:r>
        <w:rPr>
          <w:rFonts w:cstheme="minorHAnsi"/>
          <w:lang w:val="en-GB"/>
        </w:rPr>
        <w:t xml:space="preserve">on </w:t>
      </w:r>
      <w:r w:rsidRPr="00EA6212">
        <w:rPr>
          <w:rFonts w:cstheme="minorHAnsi"/>
          <w:lang w:val="en-GB"/>
        </w:rPr>
        <w:t xml:space="preserve">December 16, 2011. </w:t>
      </w:r>
      <w:bookmarkStart w:id="0" w:name="_GoBack"/>
      <w:bookmarkEnd w:id="0"/>
    </w:p>
    <w:p w:rsidR="00EA6212" w:rsidRPr="00EA6212" w:rsidRDefault="00EA6212" w:rsidP="00FF2C77">
      <w:pPr>
        <w:rPr>
          <w:rFonts w:cstheme="minorHAnsi"/>
          <w:i/>
          <w:color w:val="FF0000"/>
          <w:lang w:val="en-US"/>
        </w:rPr>
      </w:pPr>
      <w:r w:rsidRPr="00EA6212">
        <w:rPr>
          <w:rFonts w:cstheme="minorHAnsi"/>
          <w:i/>
          <w:color w:val="FF0000"/>
          <w:lang w:val="en-US"/>
        </w:rPr>
        <w:t xml:space="preserve">This </w:t>
      </w:r>
      <w:r>
        <w:rPr>
          <w:rFonts w:cstheme="minorHAnsi"/>
          <w:i/>
          <w:color w:val="FF0000"/>
          <w:lang w:val="en-US"/>
        </w:rPr>
        <w:t>liaison statement was also not considered yet by any of the relevant groups, including SG 1 and WP 1B</w:t>
      </w:r>
      <w:r w:rsidR="00033E2B">
        <w:rPr>
          <w:rFonts w:cstheme="minorHAnsi"/>
          <w:i/>
          <w:color w:val="FF0000"/>
          <w:lang w:val="en-US"/>
        </w:rPr>
        <w:t xml:space="preserve">. It will possibly be considered at the forthcoming meetings in May 2012.  </w:t>
      </w:r>
    </w:p>
    <w:p w:rsidR="00121182" w:rsidRPr="00121182" w:rsidRDefault="00121182" w:rsidP="00FF2C77">
      <w:pPr>
        <w:rPr>
          <w:rFonts w:cstheme="minorHAnsi"/>
          <w:color w:val="FF0000"/>
          <w:lang w:val="en-GB"/>
        </w:rPr>
      </w:pPr>
      <w:r>
        <w:rPr>
          <w:rFonts w:cstheme="minorHAnsi"/>
          <w:b/>
          <w:color w:val="FF0000"/>
          <w:lang w:val="en-US"/>
        </w:rPr>
        <w:t xml:space="preserve">Note: All of the liaison statements and documents mentioned above can be found in SG 1 part of the ITU FTP server </w:t>
      </w:r>
      <w:r w:rsidRPr="00121182">
        <w:rPr>
          <w:rFonts w:cstheme="minorHAnsi"/>
          <w:color w:val="548DD4" w:themeColor="text2" w:themeTint="99"/>
          <w:lang w:val="en-US"/>
        </w:rPr>
        <w:t>(</w:t>
      </w:r>
      <w:hyperlink r:id="rId6" w:history="1">
        <w:r w:rsidRPr="00056126">
          <w:rPr>
            <w:rStyle w:val="Kpr"/>
            <w:rFonts w:cs="Arial"/>
          </w:rPr>
          <w:t>http://ties.itu.int/u/itu-r/ede/rsg1/</w:t>
        </w:r>
      </w:hyperlink>
      <w:r>
        <w:rPr>
          <w:rFonts w:cs="Arial"/>
          <w:color w:val="0000FF"/>
          <w:u w:val="single"/>
        </w:rPr>
        <w:t>)</w:t>
      </w:r>
      <w:r w:rsidRPr="00121182">
        <w:rPr>
          <w:rFonts w:cs="Arial"/>
          <w:color w:val="FF0000"/>
          <w:u w:val="single"/>
        </w:rPr>
        <w:t>.</w:t>
      </w:r>
    </w:p>
    <w:sectPr w:rsidR="00121182" w:rsidRPr="001211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E89"/>
    <w:multiLevelType w:val="hybridMultilevel"/>
    <w:tmpl w:val="757225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C77"/>
    <w:rsid w:val="00033E2B"/>
    <w:rsid w:val="00042679"/>
    <w:rsid w:val="00121182"/>
    <w:rsid w:val="00213748"/>
    <w:rsid w:val="00281D6E"/>
    <w:rsid w:val="002B45AF"/>
    <w:rsid w:val="00331E73"/>
    <w:rsid w:val="00344829"/>
    <w:rsid w:val="003A2D70"/>
    <w:rsid w:val="003F1CFC"/>
    <w:rsid w:val="00462704"/>
    <w:rsid w:val="0058042A"/>
    <w:rsid w:val="00591F78"/>
    <w:rsid w:val="006C1745"/>
    <w:rsid w:val="00705D86"/>
    <w:rsid w:val="00754F67"/>
    <w:rsid w:val="00821C7E"/>
    <w:rsid w:val="00840178"/>
    <w:rsid w:val="0087100D"/>
    <w:rsid w:val="00A11C28"/>
    <w:rsid w:val="00A53CA0"/>
    <w:rsid w:val="00A714DB"/>
    <w:rsid w:val="00B31B31"/>
    <w:rsid w:val="00BC4C45"/>
    <w:rsid w:val="00C15664"/>
    <w:rsid w:val="00C856BD"/>
    <w:rsid w:val="00CB387F"/>
    <w:rsid w:val="00D34BCB"/>
    <w:rsid w:val="00D56DD0"/>
    <w:rsid w:val="00DA5764"/>
    <w:rsid w:val="00EA6212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C77"/>
    <w:pPr>
      <w:ind w:left="720"/>
      <w:contextualSpacing/>
    </w:pPr>
  </w:style>
  <w:style w:type="character" w:styleId="Kpr">
    <w:name w:val="Hyperlink"/>
    <w:basedOn w:val="VarsaylanParagrafYazTipi"/>
    <w:rsid w:val="001211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C77"/>
    <w:pPr>
      <w:ind w:left="720"/>
      <w:contextualSpacing/>
    </w:pPr>
  </w:style>
  <w:style w:type="character" w:styleId="Kpr">
    <w:name w:val="Hyperlink"/>
    <w:basedOn w:val="VarsaylanParagrafYazTipi"/>
    <w:rsid w:val="001211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ies.itu.int/u/itu-r/ede/rsg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Yurdal</Company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10</cp:revision>
  <dcterms:created xsi:type="dcterms:W3CDTF">2012-02-04T10:50:00Z</dcterms:created>
  <dcterms:modified xsi:type="dcterms:W3CDTF">2012-02-05T13:38:00Z</dcterms:modified>
</cp:coreProperties>
</file>